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77EF" w:rsidRPr="0012038A" w:rsidRDefault="00E677EF" w:rsidP="00E677EF">
      <w:pPr>
        <w:pStyle w:val="1"/>
        <w:pBdr>
          <w:bottom w:val="none" w:sz="0" w:space="0" w:color="auto"/>
        </w:pBdr>
        <w:spacing w:before="0" w:line="240" w:lineRule="auto"/>
        <w:ind w:firstLine="709"/>
        <w:jc w:val="both"/>
        <w:rPr>
          <w:b w:val="0"/>
          <w:szCs w:val="28"/>
        </w:rPr>
      </w:pPr>
      <w:bookmarkStart w:id="0" w:name="_GoBack"/>
      <w:bookmarkEnd w:id="0"/>
      <w:r w:rsidRPr="0012038A">
        <w:rPr>
          <w:rFonts w:eastAsia="SchoolBookSanPin"/>
          <w:b w:val="0"/>
          <w:szCs w:val="28"/>
        </w:rPr>
        <w:t>128. Федеральная рабочая программа по учебному предмету «</w:t>
      </w:r>
      <w:r w:rsidRPr="0012038A">
        <w:rPr>
          <w:rFonts w:eastAsia="SchoolBookSanPin"/>
          <w:b w:val="0"/>
          <w:position w:val="1"/>
          <w:szCs w:val="28"/>
        </w:rPr>
        <w:t>Основы безопасности жизнедеятельности</w:t>
      </w:r>
      <w:r w:rsidRPr="0012038A">
        <w:rPr>
          <w:rFonts w:eastAsia="SchoolBookSanPin"/>
          <w:b w:val="0"/>
          <w:szCs w:val="28"/>
        </w:rPr>
        <w:t>» (базовый уровень).</w:t>
      </w:r>
      <w:r w:rsidRPr="0012038A">
        <w:rPr>
          <w:b w:val="0"/>
          <w:szCs w:val="28"/>
        </w:rPr>
        <w:t xml:space="preserve"> </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128.1. Федеральная рабочая программа по учебному предмету «</w:t>
      </w:r>
      <w:r w:rsidRPr="0012038A">
        <w:rPr>
          <w:rFonts w:ascii="Times New Roman" w:eastAsia="SchoolBookSanPin" w:hAnsi="Times New Roman"/>
          <w:position w:val="1"/>
          <w:sz w:val="28"/>
          <w:szCs w:val="28"/>
        </w:rPr>
        <w:t>Основы безопасности жизнедеятельности</w:t>
      </w:r>
      <w:r w:rsidRPr="0012038A">
        <w:rPr>
          <w:rFonts w:ascii="Times New Roman" w:eastAsia="SchoolBookSanPin" w:hAnsi="Times New Roman"/>
          <w:sz w:val="28"/>
          <w:szCs w:val="28"/>
        </w:rPr>
        <w:t>» (предметная область «Физическая культура и основы безопасности жизнедеятельности») (далее соответственно – программа по ОБЖ, ОБЖ) включает пояснительную записку, содержание обучения, планируемые результаты освоения программы ОБЖ.</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128.2. </w:t>
      </w:r>
      <w:r w:rsidRPr="0012038A">
        <w:rPr>
          <w:rFonts w:ascii="Times New Roman" w:eastAsia="OfficinaSansBoldITC" w:hAnsi="Times New Roman"/>
          <w:sz w:val="28"/>
          <w:szCs w:val="28"/>
        </w:rPr>
        <w:t>Пояснительная записка.</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128.2.1. Программа по ОБЖ разработана на основе </w:t>
      </w:r>
      <w:r w:rsidRPr="0012038A">
        <w:rPr>
          <w:rFonts w:ascii="Times New Roman" w:hAnsi="Times New Roman"/>
          <w:sz w:val="28"/>
          <w:szCs w:val="28"/>
        </w:rPr>
        <w:t>требований к результатам освоения основной образовательной программы среднего общего образования, представленных в ФГОС СОО</w:t>
      </w:r>
      <w:r w:rsidRPr="0012038A">
        <w:rPr>
          <w:rFonts w:ascii="Times New Roman" w:eastAsia="SchoolBookSanPin" w:hAnsi="Times New Roman"/>
          <w:sz w:val="28"/>
          <w:szCs w:val="28"/>
        </w:rPr>
        <w:t xml:space="preserve">,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128.2.2. Программа по ОБЖ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Программа по ОБЖ в методическом плане обеспечивает реализацию практико-ориентированного подхода в преподавании ОБЖ,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помогает педагогу продолжить освоение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128.2.3. Программа по ОБЖ </w:t>
      </w:r>
      <w:r w:rsidRPr="0012038A">
        <w:rPr>
          <w:rFonts w:ascii="Times New Roman" w:eastAsia="SchoolBookSanPin" w:hAnsi="Times New Roman"/>
          <w:position w:val="1"/>
          <w:sz w:val="28"/>
          <w:szCs w:val="28"/>
        </w:rPr>
        <w:t>обеспечивает:</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взаимосвязь личностных, метапредметных и предметных результатов освоения учебного предмета ОБЖ на уровнях основного общего и среднего общего образования;</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подготовку выпускников к решению актуальных практических задач безопасности жизнедеятельности в повседневной жизни.</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sz w:val="28"/>
          <w:szCs w:val="28"/>
        </w:rPr>
        <w:t xml:space="preserve">128.2.4. В программе по ОБЖ содержание учебного предмета ОБЖ </w:t>
      </w:r>
      <w:r w:rsidRPr="0012038A">
        <w:rPr>
          <w:rFonts w:ascii="Times New Roman" w:eastAsia="SchoolBookSanPin" w:hAnsi="Times New Roman"/>
          <w:position w:val="1"/>
          <w:sz w:val="28"/>
          <w:szCs w:val="28"/>
        </w:rPr>
        <w:t xml:space="preserve">структурно представлено двумя вариантами реализации содержания, </w:t>
      </w:r>
      <w:r w:rsidRPr="0012038A">
        <w:rPr>
          <w:rFonts w:ascii="Times New Roman" w:eastAsia="SchoolBookSanPin" w:hAnsi="Times New Roman"/>
          <w:position w:val="1"/>
          <w:sz w:val="28"/>
          <w:szCs w:val="28"/>
        </w:rPr>
        <w:lastRenderedPageBreak/>
        <w:t>состоящими из отдельных модулей (тематических линий), обеспечивающих системность и непрерывность изучения предмета на уровнях основного общего и среднего общего образования.</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sz w:val="28"/>
          <w:szCs w:val="28"/>
        </w:rPr>
        <w:t>128.2.4.1. </w:t>
      </w:r>
      <w:r w:rsidRPr="0012038A">
        <w:rPr>
          <w:rFonts w:ascii="Times New Roman" w:eastAsia="SchoolBookSanPin" w:hAnsi="Times New Roman"/>
          <w:position w:val="1"/>
          <w:sz w:val="28"/>
          <w:szCs w:val="28"/>
        </w:rPr>
        <w:t>Вариант 1.</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1. «Основы комплексной безопасности».</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 xml:space="preserve">Модуль № 2. «Основы обороны государства». </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3. «Военно-профессиональная деятельность».</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4. «Защита населения Российской Федерации от опасных и чрезвычайных ситуаций».</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5. «Безопасность в природной среде и экологическая безопасность».</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6. «Основы противодействия экстремизму и терроризму».</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7. «Основы здорового образа жизни».</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8. «Основы медицинских знаний и оказание первой помощи».</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9. «Элементы начальной военной подготовки».</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sz w:val="28"/>
          <w:szCs w:val="28"/>
        </w:rPr>
        <w:t>128.2.4.2. </w:t>
      </w:r>
      <w:r w:rsidRPr="0012038A">
        <w:rPr>
          <w:rFonts w:ascii="Times New Roman" w:eastAsia="SchoolBookSanPin" w:hAnsi="Times New Roman"/>
          <w:position w:val="1"/>
          <w:sz w:val="28"/>
          <w:szCs w:val="28"/>
        </w:rPr>
        <w:t>Вариант 2.</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1 «Культура безопасности жизнедеятельности в современном обществе».</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2 «Безопасность в быту».</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3 «Безопасность на транспорте».</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4 «Безопасность в общественных местах».</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5 «Безопасность в природной среде».</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6 «Здоровье и как его сохранить. Основы медицинских знаний».</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7 «Безопасность в социуме».</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8 «Безопасность в информационном пространстве».</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9 «Основы противодействия экстремизму и терроризму».</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Модуль № 10 «Взаимодействие личности, общества и государства в обеспечении безопасности жизни и здоровья населения».</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sz w:val="28"/>
          <w:szCs w:val="28"/>
        </w:rPr>
        <w:t>128.2.5.</w:t>
      </w:r>
      <w:r w:rsidRPr="0012038A">
        <w:rPr>
          <w:rFonts w:ascii="Times New Roman" w:eastAsia="SchoolBookSanPin" w:hAnsi="Times New Roman"/>
          <w:position w:val="1"/>
          <w:sz w:val="28"/>
          <w:szCs w:val="28"/>
        </w:rPr>
        <w:t xml:space="preserve"> В целях обеспечения преемственности в изучении учебного предмета ОБЖ на уровне среднего общего образования федеральная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E677EF" w:rsidRPr="0012038A" w:rsidRDefault="00E677EF" w:rsidP="00E677EF">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sz w:val="28"/>
          <w:szCs w:val="28"/>
        </w:rPr>
        <w:t>128.2.6. </w:t>
      </w:r>
      <w:r w:rsidRPr="0012038A">
        <w:rPr>
          <w:rFonts w:ascii="Times New Roman" w:eastAsia="SchoolBookSanPin" w:hAnsi="Times New Roman"/>
          <w:position w:val="1"/>
          <w:sz w:val="28"/>
          <w:szCs w:val="28"/>
        </w:rPr>
        <w:t>Программа предусматривает внедрение практико-ориентированных интерактивных форм организации учебных занятий с возможностью применения тренажёрных систем и виртуальных моделей. 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128.2.7. 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w:t>
      </w:r>
      <w:r w:rsidRPr="0012038A">
        <w:rPr>
          <w:rFonts w:ascii="Times New Roman" w:eastAsia="SchoolBookSanPin" w:hAnsi="Times New Roman"/>
          <w:sz w:val="28"/>
          <w:szCs w:val="28"/>
        </w:rPr>
        <w:lastRenderedPageBreak/>
        <w:t>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128.2.8. Актуальность совершенствования учебно-методического обеспечения образовательного процесса по ОБЖ определяется системообразующими документами в области безопасности: Стратегией национальной безопасности Российской Федерации</w:t>
      </w:r>
      <w:r w:rsidRPr="0012038A">
        <w:rPr>
          <w:rStyle w:val="a7"/>
          <w:sz w:val="28"/>
          <w:szCs w:val="28"/>
        </w:rPr>
        <w:footnoteReference w:id="1"/>
      </w:r>
      <w:r w:rsidRPr="0012038A">
        <w:rPr>
          <w:rFonts w:ascii="Times New Roman" w:eastAsia="SchoolBookSanPin" w:hAnsi="Times New Roman"/>
          <w:sz w:val="28"/>
          <w:szCs w:val="28"/>
        </w:rPr>
        <w:t>, Национальными целями развития Российской Федерации на период до 2030 года</w:t>
      </w:r>
      <w:r w:rsidRPr="0012038A">
        <w:rPr>
          <w:rStyle w:val="a7"/>
          <w:sz w:val="28"/>
          <w:szCs w:val="28"/>
        </w:rPr>
        <w:footnoteReference w:id="2"/>
      </w:r>
      <w:r w:rsidRPr="0012038A">
        <w:rPr>
          <w:rFonts w:ascii="Times New Roman" w:eastAsia="SchoolBookSanPin" w:hAnsi="Times New Roman"/>
          <w:sz w:val="28"/>
          <w:szCs w:val="28"/>
        </w:rPr>
        <w:t>, Государственной программой Российской Федерации «Развитие образования»</w:t>
      </w:r>
      <w:r w:rsidRPr="0012038A">
        <w:rPr>
          <w:rStyle w:val="a7"/>
          <w:sz w:val="28"/>
          <w:szCs w:val="28"/>
        </w:rPr>
        <w:footnoteReference w:id="3"/>
      </w:r>
      <w:r w:rsidRPr="0012038A">
        <w:rPr>
          <w:rFonts w:ascii="Times New Roman" w:eastAsia="SchoolBookSanPin" w:hAnsi="Times New Roman"/>
          <w:sz w:val="28"/>
          <w:szCs w:val="28"/>
        </w:rPr>
        <w:t>.</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128.2.9 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модели индивидуального и группового безопасного поведения в повседневной жизни.</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128.2.10. В настоящее время с учётом новых вызовов и угроз подходы к изучению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среднего общего образования. </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128.2.11. 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w:t>
      </w:r>
      <w:r w:rsidRPr="0012038A">
        <w:rPr>
          <w:rFonts w:ascii="Times New Roman" w:eastAsia="SchoolBookSanPin" w:hAnsi="Times New Roman"/>
          <w:sz w:val="28"/>
          <w:szCs w:val="28"/>
        </w:rPr>
        <w:lastRenderedPageBreak/>
        <w:t>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128.2.12. Целью 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сформированность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128.2.13. Всего на изучение ОБЖ на уровне среднего общего образования рекомендуется отводить 68 часов в 10–11 классах. При этом порядок освоения программы определяется образовательной организацией, которая вправе самостоятельно определять последовательность тематических линий ОБЖ 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других), а также бытовых и других местных особенностей.</w:t>
      </w:r>
    </w:p>
    <w:p w:rsidR="00E677EF" w:rsidRPr="0012038A" w:rsidRDefault="00E677EF" w:rsidP="00E677EF">
      <w:pPr>
        <w:spacing w:after="0" w:line="240" w:lineRule="auto"/>
        <w:ind w:firstLine="709"/>
        <w:jc w:val="both"/>
        <w:rPr>
          <w:rFonts w:ascii="Times New Roman" w:eastAsia="OfficinaSansBoldITC" w:hAnsi="Times New Roman"/>
          <w:position w:val="1"/>
          <w:sz w:val="28"/>
          <w:szCs w:val="28"/>
        </w:rPr>
      </w:pPr>
      <w:r w:rsidRPr="0012038A">
        <w:rPr>
          <w:rFonts w:ascii="Times New Roman" w:eastAsia="SchoolBookSanPin" w:hAnsi="Times New Roman"/>
          <w:sz w:val="28"/>
          <w:szCs w:val="28"/>
        </w:rPr>
        <w:t>128.3. </w:t>
      </w:r>
      <w:r w:rsidRPr="0012038A">
        <w:rPr>
          <w:rFonts w:ascii="Times New Roman" w:eastAsia="OfficinaSansBoldITC" w:hAnsi="Times New Roman"/>
          <w:sz w:val="28"/>
          <w:szCs w:val="28"/>
        </w:rPr>
        <w:t>Содержание обучения</w:t>
      </w:r>
      <w:r w:rsidRPr="0012038A">
        <w:rPr>
          <w:rFonts w:ascii="Times New Roman" w:eastAsia="OfficinaSansBoldITC" w:hAnsi="Times New Roman"/>
          <w:position w:val="1"/>
          <w:sz w:val="28"/>
          <w:szCs w:val="28"/>
        </w:rPr>
        <w:t xml:space="preserve">.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128.3.1. </w:t>
      </w:r>
      <w:r w:rsidRPr="0012038A">
        <w:rPr>
          <w:rFonts w:ascii="Times New Roman" w:eastAsia="OfficinaSansBoldITC" w:hAnsi="Times New Roman"/>
          <w:sz w:val="28"/>
          <w:szCs w:val="28"/>
        </w:rPr>
        <w:t>Вариант № 1.</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128.3.1.1. </w:t>
      </w:r>
      <w:r w:rsidRPr="0012038A">
        <w:rPr>
          <w:rFonts w:ascii="Times New Roman" w:eastAsia="OfficinaSansBoldITC" w:hAnsi="Times New Roman"/>
          <w:sz w:val="28"/>
          <w:szCs w:val="28"/>
        </w:rPr>
        <w:t>Модуль № 1. «Основы комплексной безопасности».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Культура безопасности жизнедеятельности в современном обществе.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Личностный фактор в обеспечении безопасности жизнедеятельности населения в стране.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Общие правила безопасности жизнедеятельности.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Явные и скрытые опасности современных развлечений молодёжи. </w:t>
      </w:r>
      <w:r w:rsidRPr="0012038A">
        <w:rPr>
          <w:rFonts w:ascii="Times New Roman" w:eastAsia="OfficinaSansBoldITC" w:hAnsi="Times New Roman"/>
          <w:sz w:val="28"/>
          <w:szCs w:val="28"/>
        </w:rPr>
        <w:lastRenderedPageBreak/>
        <w:t>Зацепинг. Административная ответственность за занятия зацепингом и руфингом. Диггерство и его опасности. Ответственность за диггерство. Паркур. Селфи. Основные меры безопасности для паркура и селфи. Флешмоб. Ответственность за участие в флешмобе, носящем антиобщественный характер.</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Как не стать жертвой информационной войны.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Обязанности участников дорожного движения. Правила дорожного движения для пешеходов, пассажиров, водителей.</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Безопасное поведение на различных видах транспорта.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Электросамокат. Питбайк. Моноколесо. Сегвей. Гироскутер.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Информационная и финансовая безопасность. Информационная безопасность Российской Федерации. Угроза информационной безопасности.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Информационная безопасность детей. Правила информационной безопасности в социальных сетях. Адреса электронной почты. Никнейм. Гражданская, административная и уголовная ответственность в информационной сфере.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w:t>
      </w:r>
      <w:r w:rsidRPr="0012038A">
        <w:rPr>
          <w:rFonts w:ascii="Times New Roman" w:eastAsia="OfficinaSansBoldITC" w:hAnsi="Times New Roman"/>
          <w:sz w:val="28"/>
          <w:szCs w:val="28"/>
        </w:rPr>
        <w:lastRenderedPageBreak/>
        <w:t>том числе при совершении покупок в Интернете.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Порядок действий при попадании в опасную ситуацию. Порядок действий в случаях, когда потерялся человек.</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Безопасность в социуме. Конфликтные ситуации. Способы разрешения конфликтных ситуаций. Опасные проявления конфликтов. Способы противодействия буллингу и проявлению насилия.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128.3.1.2. </w:t>
      </w:r>
      <w:r w:rsidRPr="0012038A">
        <w:rPr>
          <w:rFonts w:ascii="Times New Roman" w:eastAsia="OfficinaSansBoldITC" w:hAnsi="Times New Roman"/>
          <w:sz w:val="28"/>
          <w:szCs w:val="28"/>
        </w:rPr>
        <w:t xml:space="preserve">Модуль № 2. «Основы обороны государства».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Вооружённые Силы Российской Федерации (созданы в 1992 г.).</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Дни воинской славы (победные дни) России. Памятные даты России.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128.3.1.3. </w:t>
      </w:r>
      <w:r w:rsidRPr="0012038A">
        <w:rPr>
          <w:rFonts w:ascii="Times New Roman" w:eastAsia="OfficinaSansBoldITC" w:hAnsi="Times New Roman"/>
          <w:sz w:val="28"/>
          <w:szCs w:val="28"/>
        </w:rPr>
        <w:t>Модуль № 3. «Военно-профессиональная деятельность».</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Организация подготовки офицерских кадров для Вооружённых Сил Российской Федерации, МВД России, ФСБ России, МЧС России.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Ритуал подъёма и спуска Государственного флага Российской Федерации. Вручение воинской части государственной награды.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128.3.1.4. </w:t>
      </w:r>
      <w:r w:rsidRPr="0012038A">
        <w:rPr>
          <w:rFonts w:ascii="Times New Roman" w:eastAsia="OfficinaSansBoldITC" w:hAnsi="Times New Roman"/>
          <w:sz w:val="28"/>
          <w:szCs w:val="28"/>
        </w:rPr>
        <w:t>Модуль № 4. «Защита населения Российской Федерации от опасных и чрезвычайных ситуаций».</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Общероссийская комплексная система информирования и оповещения </w:t>
      </w:r>
      <w:r w:rsidRPr="0012038A">
        <w:rPr>
          <w:rFonts w:ascii="Times New Roman" w:eastAsia="OfficinaSansBoldITC" w:hAnsi="Times New Roman"/>
          <w:sz w:val="28"/>
          <w:szCs w:val="28"/>
        </w:rPr>
        <w:lastRenderedPageBreak/>
        <w:t>населения в местах массового пребывания людей (ОКСИОН). Цель и задачи ОКСИОН. Режимы функционирования ОКСИОН.</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Оказание первой помощи при поражении аварийно-химически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Средства индивидуальной защиты населения. Средства индивидуальной защиты органов дыхания и средства индивидуальной зашиты кожи. Использование медицинских средств индивидуальной защиты.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128.3.1.5. </w:t>
      </w:r>
      <w:r w:rsidRPr="0012038A">
        <w:rPr>
          <w:rFonts w:ascii="Times New Roman" w:eastAsia="OfficinaSansBoldITC" w:hAnsi="Times New Roman"/>
          <w:sz w:val="28"/>
          <w:szCs w:val="28"/>
        </w:rPr>
        <w:t>Модуль № 5. «Безопасность в природной среде и экологическая безопасность».</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GPS). Безопасность в автономных условиях.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Средства защиты и предупреждения от экологических опасностей. Бытовые приборы контроля воздуха. TDS-метры (солемеры). Шумомеры. Люксметры. Бытовые дозиметры (радиометры). Бытовые нитратомеры.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128.3.1.6. </w:t>
      </w:r>
      <w:r w:rsidRPr="0012038A">
        <w:rPr>
          <w:rFonts w:ascii="Times New Roman" w:eastAsia="OfficinaSansBoldITC" w:hAnsi="Times New Roman"/>
          <w:sz w:val="28"/>
          <w:szCs w:val="28"/>
        </w:rPr>
        <w:t>Модуль № 6. «Основы противодействия экстремизму и терроризму».</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Разновидности экстремистской деятельности. Внешние и внутренние экстремистские угрозы.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Кибертерроризм.</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может быть замаскировано взрывное устройство. Безопасное поведение в толпе. Безопасное поведение при захвате в заложники.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128.3.1.7. </w:t>
      </w:r>
      <w:r w:rsidRPr="0012038A">
        <w:rPr>
          <w:rFonts w:ascii="Times New Roman" w:eastAsia="OfficinaSansBoldITC" w:hAnsi="Times New Roman"/>
          <w:sz w:val="28"/>
          <w:szCs w:val="28"/>
        </w:rPr>
        <w:t>Модуль № 7. «Основы здорового образа жизни».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культуры безопасности, составляющей которой является ведение здорового образа жизни.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правило здорового образа жизни. Способы сохранения психического здоровья.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Психоактивные вещества (ПАВ). Формирование индивидуального негативного отношения к наркотикам.</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Комплексы профилактики психоактивных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128.3.1.8. </w:t>
      </w:r>
      <w:r w:rsidRPr="0012038A">
        <w:rPr>
          <w:rFonts w:ascii="Times New Roman" w:eastAsia="OfficinaSansBoldITC" w:hAnsi="Times New Roman"/>
          <w:sz w:val="28"/>
          <w:szCs w:val="28"/>
        </w:rPr>
        <w:t>Модуль № 8. «Основы медицинских знаний и оказание первой помощи».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Освоение основ медицинских знаний.</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Биологическая безопасность. Биолого-социальные чрезвычайные ситуации. Источник биолого-социальной чрезвычайной ситуации. Безопасность при возникновении биолого-социальных чрезвычайных ситуаций. Способы личной защиты в случае сообщения об эпидемии. Пандемия новой коронавирусной инфекции СOVID-19. Правила профилактики коронавируса.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Первая помощь при нарушениях сердечной деятельности. Острая сердечная недостаточность (ОСН).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Первая помощь при утоплении и коме. Первая помощь при отравлении психоактивными веществами. Общие признаки отравления психоактивными веществами.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Составы аптечек для оказания первой помощи в различных условиях.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Правила и способы переноски (транспортировки) пострадавших.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128.3.1.9. </w:t>
      </w:r>
      <w:r w:rsidRPr="0012038A">
        <w:rPr>
          <w:rFonts w:ascii="Times New Roman" w:eastAsia="OfficinaSansBoldITC" w:hAnsi="Times New Roman"/>
          <w:sz w:val="28"/>
          <w:szCs w:val="28"/>
        </w:rPr>
        <w:t>Модуль № 9. «Элементы начальной военной подготовки».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Способы передвижения в бою при действиях в пешем порядке.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оттаскивания раненых с поля боя.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Сооружения для защиты личного состава. Открытая щель. Перекрытая щель. Блиндаж. Укрытия для боевой техники. Убежища для личного состава.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128.3.2. </w:t>
      </w:r>
      <w:r w:rsidRPr="0012038A">
        <w:rPr>
          <w:rFonts w:ascii="Times New Roman" w:eastAsia="OfficinaSansBoldITC" w:hAnsi="Times New Roman"/>
          <w:sz w:val="28"/>
          <w:szCs w:val="28"/>
        </w:rPr>
        <w:t>Вариант № 2.</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128.3.2.1. </w:t>
      </w:r>
      <w:r w:rsidRPr="0012038A">
        <w:rPr>
          <w:rFonts w:ascii="Times New Roman" w:eastAsia="OfficinaSansBoldITC" w:hAnsi="Times New Roman"/>
          <w:sz w:val="28"/>
          <w:szCs w:val="28"/>
        </w:rPr>
        <w:t>Модуль № 1 «Культура безопасности жизнедеятельности в современном обществе».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смысл понятия «культура безопасности». Характеризовать значение культуры безопасности для жизни человека, государства, общества.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смысл и соотносить понятия «опасность», «безопасность», «риск» (угроза), «опасная ситуация», «экстремальная ситуация», «чрезвычайная ситуация».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представления об уровнях взаимодействия человека и окружающей среды. Приводить примеры.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об уровнях решения задачи обеспечения безопасности, приводить примеры.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Раскрывать смысл понятия «безопасное поведение». Иметь представление о понятии «виктимное поведение». Приводить примеры.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и применять общие правила безопасного поведения.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Объяснять смысл понятия «риск-ориентированный подход». Приводить примеры реализации риск-ориентированного подхода на уровне личности, общества, государства.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Сформировать представление о безопасном поведении как о неотъемлемой части жизни современного человека и общества.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128.3.2.2. </w:t>
      </w:r>
      <w:r w:rsidRPr="0012038A">
        <w:rPr>
          <w:rFonts w:ascii="Times New Roman" w:eastAsia="OfficinaSansBoldITC" w:hAnsi="Times New Roman"/>
          <w:sz w:val="28"/>
          <w:szCs w:val="28"/>
        </w:rPr>
        <w:t>Модуль № 2 «Безопасность в быту».</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Классифицировать и характеризовать источники опасности в быту.</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общие правила безопасного поведения, владеть ими в бытовых ситуациях.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защите прав потребителя, в том числе при совершении покупок в Интернете.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Безопасно действовать в различных бытовых ситуациях. Знать порядок действий при возникновении опасных ситуаций в быту.</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порядок оказания первой помощи при ушибах, переломах, кровотечениях.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правила вызова экстренных служб, порядок взаимодействия с экстренными службами.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правила обращения с электрическими и газовыми приборами.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представления о возможных последствиях электротравмы. Знать порядок проведения сердечно-легочной реанимации.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представления о современных системах извещения и пожаротушения в жилых помещениях.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правила пожарной безопасности в быту. Знать порядок действий при угрозе или возникновении пожара.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порядок оказания первой помощи при химических и термических ожогах.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нормативах прибытия пожарных в городах и сельской местности, правилах действий пожарных расчётов.</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права, обязанности и ответственность граждан в области пожарной безопасности.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правила безопасного поведения в местах общего пользования (подъезд; лифт; мусоропровод; придомовая территория; детская площадка; площадка для выгула собак и других).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Распознавать ситуации криминального характера. Знать меры профилактики и порядок действий в ситуациях криминального характера.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правила поведения при коммунальной аварии, порядок вызова аварийных служб и взаимодействия с ними.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128.3.2.3. </w:t>
      </w:r>
      <w:r w:rsidRPr="0012038A">
        <w:rPr>
          <w:rFonts w:ascii="Times New Roman" w:eastAsia="OfficinaSansBoldITC" w:hAnsi="Times New Roman"/>
          <w:sz w:val="28"/>
          <w:szCs w:val="28"/>
        </w:rPr>
        <w:t>Модуль № 3 «Безопасность на транспорте».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опасности на различных видах транспорта.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Соблюдать правила дорожного движения, установленные для пешехода, пассажира, водителя велосипеда и иных средств передвижения. Уметь учитывать разные условия (движение по обочине; движение в тёмное время </w:t>
      </w:r>
      <w:r w:rsidRPr="0012038A">
        <w:rPr>
          <w:rFonts w:ascii="Times New Roman" w:eastAsia="OfficinaSansBoldITC" w:hAnsi="Times New Roman"/>
          <w:sz w:val="28"/>
          <w:szCs w:val="28"/>
        </w:rPr>
        <w:lastRenderedPageBreak/>
        <w:t>суток; движение с использованием средств индивидуальной мобильности).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Приводить примеры взаимосвязи безопасности водителя и пассажира.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представления о знаниях и навыках, необходимых водителю автомобиля.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Безопасно вести себя в метро. Знать порядок действий при возникновении опасности (в том числе при угрозе возникновения пожара, совершения террористического акта, действий криминального характера).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Безопасно вести себя на железнодорожном транспорте. Знать порядок действий при возникновении опасности (в том числе при угрозе возникновения пожара, совершения террористического акта, действий криминального характера).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Безопасно вести себя на водном транспорте. Знать порядок действий при возникновении опасности (в том числе при угрозе возникновения пожара, совершения террористического акта, действий криминального характера).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Безопасно вести себя на авиационном транспорте. Знать порядок действий при возникновении опасности (в том числе при угрозе возникновения пожара, совершения террористического акта, действий криминального характера).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128.3.2.4. </w:t>
      </w:r>
      <w:r w:rsidRPr="0012038A">
        <w:rPr>
          <w:rFonts w:ascii="Times New Roman" w:eastAsia="OfficinaSansBoldITC" w:hAnsi="Times New Roman"/>
          <w:sz w:val="28"/>
          <w:szCs w:val="28"/>
        </w:rPr>
        <w:t>Модуль № 4 «Безопасность в общественных местах».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источники опасности в общественных местах.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источники опасности, связанные с действиями человека (возникновение толпы, давки; проявление агрессии; криминальные ситуации; случаи, когда потерялся человек).</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правила безопасного поведения в общественных местах.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порядок действий при попадании в толпу, давку.</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правила поведения при проявлении агрессии.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порядок действий при криминальной опасности.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порядок действий в случаях, когда потерялся человек.</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порядок действий при угрозе или возникновении пожара в различных общественных местах (лечебных, образовательных, культурных учреждениях).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порядок действий при угрозе обрушения зданий или отдельных конструкций.</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порядок действий при угрозе совершения террористического акта.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128.3.2.5. </w:t>
      </w:r>
      <w:r w:rsidRPr="0012038A">
        <w:rPr>
          <w:rFonts w:ascii="Times New Roman" w:eastAsia="OfficinaSansBoldITC" w:hAnsi="Times New Roman"/>
          <w:sz w:val="28"/>
          <w:szCs w:val="28"/>
        </w:rPr>
        <w:t>Модуль № 5 «Безопасность в природной среде».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основные источники опасности в природной среде.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и соблюдать правила безопасного поведения на природе (в лесу; в горах; на водоёмах).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способах ориентирования на местности, традиционных и современных средствах навигации.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Знать порядок действий в случаях, когда человек потерялся в природной </w:t>
      </w:r>
      <w:r w:rsidRPr="0012038A">
        <w:rPr>
          <w:rFonts w:ascii="Times New Roman" w:eastAsia="OfficinaSansBoldITC" w:hAnsi="Times New Roman"/>
          <w:sz w:val="28"/>
          <w:szCs w:val="28"/>
        </w:rPr>
        <w:lastRenderedPageBreak/>
        <w:t xml:space="preserve">среде.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способы подачи сигнала о помощи.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возможностях выживания в автономных условиях (способах сооружения убежища; получении воды и пищи; защиты от перегрева и переохлаждения; правилах поведения при встрече с дикими животными).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приёмы оказания первой помощи при перегреве, переохлаждении, отморожении.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общие правила поведения при чрезвычайных ситуациях природного характера.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о причинах возникновения природных пожаров.</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роль человека в возникновении и предупреждении природных пожаров. Приводить примеры.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Иметь представление о мероприятиях по борьбе с природными пожарами, возможных последствиях и способах их смягчения.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возможностях прогнозирования, предупреждения, смягчения последствий и последствиях чрезвычайных ситуаций геологического характера. Приводить примеры.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порядок действий при чрезвычайных ситуациях геологического характера.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возможностях прогнозирования, предупреждения, смягчения последствий и последствиях чрезвычайных ситуаций гидрологического характера. Приводить примеры.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порядок действий при чрезвычайных ситуациях гидрологического характера.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возможностях прогнозирования, предупреждения, смягчения последствий и последствиях чрезвычайных ситуаций метеорологического характера. Приводить примеры.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порядок действий при чрезвычайных ситуациях метеорологического характера.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смысл понятия «экология». Характеризовать влияние деятельности человека на экологию.</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Сформировать бережное отношение к природе.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Разумно пользоваться природными богатствами.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128.3.2.6. </w:t>
      </w:r>
      <w:r w:rsidRPr="0012038A">
        <w:rPr>
          <w:rFonts w:ascii="Times New Roman" w:eastAsia="OfficinaSansBoldITC" w:hAnsi="Times New Roman"/>
          <w:sz w:val="28"/>
          <w:szCs w:val="28"/>
        </w:rPr>
        <w:t>Модуль № 6 «Здоровье и как его сохранить. Основы медицинских знаний».</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смысл понятий «здоровье», «охрана здоровья», «здоровый образ жизни», «лечение», «профилактика».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факторы, влияющие на здоровье человека и составляющие здорового образа жизни.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Иметь представления об инфекционных заболеваниях, механизмах их распространения и способах передачи. Знать меры профилактики и защиты от инфекционных заболеваний.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смысл понятия «вакцинация». Иметь представление о механизме действия вакцины.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Иметь представление о национальном календаре профилактических прививок. Перечислять заболевания, вакцины от которых включены в национальный календарь. Приводить примеры этих заболеваний и их возможных последствий.</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Раскрывать значение изобретения вакцины для жизни людей. Приводить примеры заболеваний, которые: побеждены при помощи вакцинации; не побеждены; от которых вакцины пока не созданы.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Классифицировать чрезвычайные ситуации биолого-социального характера. Приводить примеры.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Иметь представления о самых распространённых неинфекционных заболеваниях.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факторы риска для возникновения сердечно-сосудистых, онкологических, эндокринных заболеваний, заболеваний дыхательной системы.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Раскрывать роль образа жизни в профилактике неинфекционных заболеваний.</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Раскрывать роль диспансеризации для профилактики неинфекционных заболеваний.</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признаки угрожающих жизни и здоровью состояний, требующие вызова скорой медицинской помощи (инсульт, сердечный приступ, острая боль в животе, эпилепсия и другие).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смысл понятий «психическое здоровье» и «психологическое благополучие». Знать критерии психического здоровья и психологического благополучия и факторы, влияющие на них.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важности раннего выявления психических расстройств, роли инклюзивной среды.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Сформировать доброжелательное отношение к людям с особенностями психического развития.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влияние хронического стресса, психотравмирующей ситуации, злоупотребления алкоголем и употребления наркотических средств на психическое здоровье и психологическое благополучие человека.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Сформировать негативное отношение к употреблению алкоголя и наркотиков.</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и применять способы сохранения психического здоровья.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критерии, когда необходима помощь специалиста.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и соотносить понятия «первая помощь» и «скорая медицинская помощь».</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Знать состояния, при которых оказывается первая помощь, мероприятия первой помощи, алгоритм первой помощи.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приёмами оказания первой помощи при неотложных состояниях. Знать порядок действий в сложных случаях оказания первой помощи (травмы глаза; «сложные» кровотечения; первая помощь с использованием подручных средств; первая помощь при нескольких травмах одновременно).</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128.3.2.7. </w:t>
      </w:r>
      <w:r w:rsidRPr="0012038A">
        <w:rPr>
          <w:rFonts w:ascii="Times New Roman" w:eastAsia="OfficinaSansBoldITC" w:hAnsi="Times New Roman"/>
          <w:sz w:val="28"/>
          <w:szCs w:val="28"/>
        </w:rPr>
        <w:t>Модуль № 7 «Безопасность в социуме».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 xml:space="preserve">Объяснять смысл понятий «общение», «социальная группа», «большая группа», «малая группа».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Знать принципы и показатели эффективного межличностного общения и общения в группе.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правила безопасного и комфортного существования со знакомыми людьми и в различных группах (в школьном классе; в коллективе кружка, секции; в спортивной команде).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Приводить примеры межличностного, группового и межгруппового конфликтов. Приводить примеры способов избегания и разрешения конфликтных ситуаций.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опасные проявления конфликтов. Знать способы разрешения межличностных конфликтов, способы противодействия буллингу и проявлению насилия.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Сформировать негативное отношение к опасным проявлениям конфликтов.</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Уметь распознавать манипуляцию. Отличать просьбы, аргументированное воздействие от манипулятивного, иных форм деструктивного воздействия. Знать различные манипулятивные приёмы. Иметь представление о современных формах манипуляций, в том числе с применением цифровых технологий или с использованием деструктивных психологических технологий.</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Уметь распознавать манипулятивные компоненты в мошеннических криминалистических схемах.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Знать и владеть основами противодействия манипуляциям, организации пространства для «здорового» общения внутри различных групп и коллективов.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Уметь отличать конструктивные способы психологического воздействия от деструктивных форм.</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Иметь представление о механизмах психологического влияния в больших группах. Характеризовать способы воздействия на человека в большой группе (заражение; внушение; подражание).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128.3.2.8. </w:t>
      </w:r>
      <w:r w:rsidRPr="0012038A">
        <w:rPr>
          <w:rFonts w:ascii="Times New Roman" w:eastAsia="OfficinaSansBoldITC" w:hAnsi="Times New Roman"/>
          <w:sz w:val="28"/>
          <w:szCs w:val="28"/>
        </w:rPr>
        <w:t>Модуль № 8 «Безопасность в информационном пространстве».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Характеризовать смысл понятий «цифровая среда», «цифровой след».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Раскрывать сущность и приводить примеры положительного и отрицательного влияния цифровой среды на жизнь человека.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признаки, осознавать опасность цифровой зависимости.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основные риски цифровой среды.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об основных правах человека в цифровой среде.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и соблюдать правила безопасного поведения в цифровой среде.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основные виды вредоносного программного обеспечения, принципы работы. Характеризовать признаки мошенничества в цифровой среде.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и применять правила безопасного использования электронных устройств и программного обеспечения, правила защиты от мошенников.</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основные поведенческие риски в цифровой среде.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Осознавать опасность сетевой травли. Знать правила противостояния травле в цифровой среде и профилактические меры.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признаки деструктивных сообществ и деструктивного контента в цифровой среде. Знать признаки вовлечения в деструктивные сообщества. Знать правила профилактики и противодействия вовлечению в деструктивные сообщества.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и соблюдать правила безопасной коммуникации в цифровой среде.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смысл понятия «достоверность информации». Знать критерии проверки достоверности информации.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смысл понятия «информационный пузырь». Знать основные признаки манипуляции сознанием и пропаганды.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смысл понятия «фейк». Иметь представление о целях создания и распространения фейков в цифровой среде, их основных видах.</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правила и основные инструменты распознавания фейковых текстов и изображений.</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представления об основах правового регулирования, основных правонарушениях в сети Интернет. Знать методы защиты прав в цифровом пространстве.</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128.3.2.9. </w:t>
      </w:r>
      <w:r w:rsidRPr="0012038A">
        <w:rPr>
          <w:rFonts w:ascii="Times New Roman" w:eastAsia="OfficinaSansBoldITC" w:hAnsi="Times New Roman"/>
          <w:sz w:val="28"/>
          <w:szCs w:val="28"/>
        </w:rPr>
        <w:t>Модуль № 9 «Основы противодействия экстремизму и терроризму»</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смысл понятий «терроризм» и «экстремизм», их взаимосвязь. Приводить примеры экстремистской и террористической деятельности.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влияние экстремизма и терроризма на жизнь государства и общества.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Сформировать нетерпимое отношение к проявлениям экстремизма и терроризма.</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Распознавать признаки вовлечения в экстремистскую и террористическую деятельность, знать способы противодействия.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порядок действий при объявлении различных уровней террористической направленности.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Уметь действовать при угрозе (обнаружении бесхозных вещей, подозрительных предметов) или совершении террористического акта (нападении террористов и попытке захвата заложников; попадании в заложники; огневом налёте; наезде транспортного средства; подрыве взрывного устройства), проведении контртеррористической операции.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цели, задачи, принципы противодействия экстремизму.</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цели, задачи, принципы противодействия терроризму. Знать структуру общегосударственной системы противодействия терроризму.</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128.3.2.10. </w:t>
      </w:r>
      <w:r w:rsidRPr="0012038A">
        <w:rPr>
          <w:rFonts w:ascii="Times New Roman" w:eastAsia="OfficinaSansBoldITC" w:hAnsi="Times New Roman"/>
          <w:sz w:val="28"/>
          <w:szCs w:val="28"/>
        </w:rPr>
        <w:t>Модуль № 10 «Взаимодействие личности, общества и государства в обеспечении безопасности жизни и здоровья населения».</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роль обороны страны для мирного социально-экономического развития Российской Федерации.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роль Вооружённых Сил Российской Федерации в обороне страны, борьбе с международным терроризмом. Приводить примеры.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Иметь представление о современном облике Вооружённых Сил </w:t>
      </w:r>
      <w:r w:rsidRPr="0012038A">
        <w:rPr>
          <w:rFonts w:ascii="Times New Roman" w:eastAsia="OfficinaSansBoldITC" w:hAnsi="Times New Roman"/>
          <w:sz w:val="28"/>
          <w:szCs w:val="28"/>
        </w:rPr>
        <w:lastRenderedPageBreak/>
        <w:t>Российской Федерации.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Объяснять смысл понятий «воинская обязанность» и «военная служба». </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начальные знания в области обороны, основ военной службы.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роль гражданской обороны в обеспечении национальной безопасности. Знать права и обязанности граждан Российской Федерации в области гражданской обороны.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представления о классификации чрезвычайных ситуаций.</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принципы организации Единой системы предупреждения и ликвидации чрезвычайных ситуаций (РСЧС).</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задачах РСЧС. Приводить примеры.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права и обязанности граждан в области защиты от чрезвычайных ситуаций.</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правовой основе обеспечения национальной безопасности.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принципы обеспечения национальной безопасности.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роль реализации национальных приоритетов в обеспечении безопасности.</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Объяснять роль личности, общества, государства в реализации национальных приоритетов, приводить примеры.</w:t>
      </w:r>
    </w:p>
    <w:p w:rsidR="00E677EF" w:rsidRPr="0012038A" w:rsidRDefault="00E677EF" w:rsidP="00E677EF">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128.4. </w:t>
      </w:r>
      <w:r w:rsidRPr="0012038A">
        <w:rPr>
          <w:rFonts w:ascii="Times New Roman" w:eastAsia="OfficinaSansBoldITC" w:hAnsi="Times New Roman"/>
          <w:sz w:val="28"/>
          <w:szCs w:val="28"/>
        </w:rPr>
        <w:t>Планируемые результаты освоения программы ОБЖ.</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128.4.1. 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128.4.2. </w:t>
      </w:r>
      <w:r w:rsidRPr="0012038A">
        <w:rPr>
          <w:rFonts w:ascii="Times New Roman" w:eastAsia="OfficinaSansBoldITC" w:hAnsi="Times New Roman"/>
          <w:sz w:val="28"/>
          <w:szCs w:val="28"/>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128.4.3. Личностные результаты изучения ОБЖ включают:</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position w:val="1"/>
          <w:sz w:val="28"/>
          <w:szCs w:val="28"/>
        </w:rPr>
        <w:t>1) гражданское воспитание:</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сформированность активной гражданской позиции обучающегося, готового и способного применять принципы и правила безопасного поведения в течение всей жизни;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сформированность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к взаимодействию с обществом и государством в обеспечении безопасности жизни и здоровья населения;</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position w:val="1"/>
          <w:sz w:val="28"/>
          <w:szCs w:val="28"/>
        </w:rPr>
        <w:t>2) патриотическое воспитание:</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сформированность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сформированность чувства ответственности перед Родиной, идейная убеждённость и готовность к служению и защите Отечества, ответственность за его судьбу;</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position w:val="1"/>
          <w:sz w:val="28"/>
          <w:szCs w:val="28"/>
        </w:rPr>
        <w:t>3) духовно-нравственное воспитание:</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осознание духовных ценностей российского народа и российского воинства;</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сформированность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ответственное отношение к своим родителям, старшему поколению, семье, культуре и традициям народов России, принятие идей волонтёрства и добровольчества;</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position w:val="1"/>
          <w:sz w:val="28"/>
          <w:szCs w:val="28"/>
        </w:rPr>
        <w:t>4) эстетическое воспитание:</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эстетическое отношение к миру в сочетании с культурой безопасности жизнедеятельности;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понимание взаимозависимости успешности и полноценного развития и безопасного поведения в повседневной жизни;</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position w:val="1"/>
          <w:sz w:val="28"/>
          <w:szCs w:val="28"/>
        </w:rPr>
        <w:t>5) ценности научного познания:</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сформированность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position w:val="1"/>
          <w:sz w:val="28"/>
          <w:szCs w:val="28"/>
        </w:rPr>
        <w:t>6) физическое воспитание:</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осознание ценности жизни, сформированность ответственного отношения к своему здоровью и здоровью окружающих;</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знание приёмов оказания первой помощи и готовность применять их в случае необходимости;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потребность в регулярном ведении здорового образа жизни;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осознание последствий и активное неприятие вредных привычек и иных форм причинения вреда физическому и психическому здоровью;</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position w:val="1"/>
          <w:sz w:val="28"/>
          <w:szCs w:val="28"/>
        </w:rPr>
        <w:t>7) трудовое воспитание:</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к осознанному и ответственному соблюдению требований безопасности в процессе трудовой деятельности;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интерес к различным сферам профессиональной деятельности, включая военно-профессиональную деятельность;</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готовность и способность к образованию и самообразованию на протяжении всей жизни;</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position w:val="1"/>
          <w:sz w:val="28"/>
          <w:szCs w:val="28"/>
        </w:rPr>
        <w:t>8) экологическое воспитание:</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сформированность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расширение представлений о деятельности экологической направленности.</w:t>
      </w:r>
    </w:p>
    <w:p w:rsidR="00E677EF" w:rsidRPr="0012038A" w:rsidRDefault="00E677EF" w:rsidP="00E677EF">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sz w:val="28"/>
          <w:szCs w:val="28"/>
        </w:rPr>
        <w:t xml:space="preserve">128.4.4. В результате изучения ОБЖ на уровне среднего общего образования у обучающегося будут сформированы </w:t>
      </w:r>
      <w:r w:rsidRPr="0012038A">
        <w:rPr>
          <w:rFonts w:ascii="Times New Roman" w:eastAsia="SchoolBookSanPin" w:hAnsi="Times New Roman"/>
          <w:bCs/>
          <w:sz w:val="28"/>
          <w:szCs w:val="28"/>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w:t>
      </w:r>
      <w:r w:rsidRPr="0012038A">
        <w:rPr>
          <w:rFonts w:ascii="Times New Roman" w:eastAsia="SchoolBookSanPin" w:hAnsi="Times New Roman"/>
          <w:bCs/>
          <w:sz w:val="28"/>
          <w:szCs w:val="28"/>
        </w:rPr>
        <w:lastRenderedPageBreak/>
        <w:t xml:space="preserve">деятельность. </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128.4.4.1. </w:t>
      </w:r>
      <w:r w:rsidRPr="0012038A">
        <w:rPr>
          <w:rFonts w:ascii="Times New Roman" w:eastAsia="SchoolBookSanPin" w:hAnsi="Times New Roman"/>
          <w:sz w:val="28"/>
          <w:szCs w:val="28"/>
        </w:rPr>
        <w:t xml:space="preserve">У обучающегося будут сформированы следующие базовые логические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планировать и осуществлять учебные действия в условиях дефицита информации, необходимой для решения стоящей задачи;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развивать творческое мышление при решении ситуационных задач.</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128.4.4.2. </w:t>
      </w:r>
      <w:r w:rsidRPr="0012038A">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научной терминологией, ключевыми понятиями и методами в области безопасности жизнедеятельности;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осуществлять различнве виды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критически оценивать полученные в ходе решения учебных задач результаты, обосновывать предложения по их корректировке в новых условиях;</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приобретённые знания и навыки, оценивать возможность их реализации в реальных ситуациях;</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lastRenderedPageBreak/>
        <w:t>128.4.4.3. </w:t>
      </w:r>
      <w:r w:rsidRPr="0012038A">
        <w:rPr>
          <w:rFonts w:ascii="Times New Roman" w:eastAsia="SchoolBookSanPin" w:hAnsi="Times New Roman"/>
          <w:sz w:val="28"/>
          <w:szCs w:val="28"/>
        </w:rPr>
        <w:t xml:space="preserve">У обучающегося будут </w:t>
      </w:r>
      <w:r w:rsidRPr="0012038A">
        <w:rPr>
          <w:rFonts w:ascii="Times New Roman" w:hAnsi="Times New Roman"/>
          <w:sz w:val="28"/>
          <w:szCs w:val="28"/>
        </w:rPr>
        <w:t>сформированы умения</w:t>
      </w:r>
      <w:r w:rsidRPr="0012038A">
        <w:rPr>
          <w:rFonts w:ascii="Times New Roman" w:eastAsia="SchoolBookSanPin" w:hAnsi="Times New Roman"/>
          <w:sz w:val="28"/>
          <w:szCs w:val="28"/>
        </w:rPr>
        <w:t xml:space="preserve"> работать с информацией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достоверность, легитимность информации, её соответствие правовым и морально-этическим нормам;</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навыками по предотвращению рисков, профилактике угроз и защите от опасностей цифровой среды;</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128.4.4.4. </w:t>
      </w:r>
      <w:r w:rsidRPr="0012038A">
        <w:rPr>
          <w:rFonts w:ascii="Times New Roman" w:eastAsia="SchoolBookSanPin" w:hAnsi="Times New Roman"/>
          <w:sz w:val="28"/>
          <w:szCs w:val="28"/>
        </w:rPr>
        <w:t xml:space="preserve">У обучающегося будут </w:t>
      </w:r>
      <w:r w:rsidRPr="0012038A">
        <w:rPr>
          <w:rFonts w:ascii="Times New Roman" w:hAnsi="Times New Roman"/>
          <w:sz w:val="28"/>
          <w:szCs w:val="28"/>
        </w:rPr>
        <w:t>сформированы умения</w:t>
      </w:r>
      <w:r w:rsidRPr="0012038A">
        <w:rPr>
          <w:rFonts w:ascii="Times New Roman" w:eastAsia="SchoolBookSanPin" w:hAnsi="Times New Roman"/>
          <w:sz w:val="28"/>
          <w:szCs w:val="28"/>
        </w:rPr>
        <w:t xml:space="preserve"> общения как часть </w:t>
      </w:r>
      <w:r w:rsidRPr="0012038A">
        <w:rPr>
          <w:rFonts w:ascii="Times New Roman" w:eastAsia="SchoolBookSanPin" w:hAnsi="Times New Roman"/>
          <w:bCs/>
          <w:sz w:val="28"/>
          <w:szCs w:val="28"/>
        </w:rPr>
        <w:t>коммуникативных универсальных учебных действий</w:t>
      </w:r>
      <w:r w:rsidRPr="0012038A">
        <w:rPr>
          <w:rFonts w:ascii="Times New Roman" w:eastAsia="SchoolBookSanPin" w:hAnsi="Times New Roman"/>
          <w:sz w:val="28"/>
          <w:szCs w:val="28"/>
        </w:rPr>
        <w:t>:</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осуществлять в ходе образовательной деятельности безопасную коммуникацию, переносить принципы её организации в повседневную жизнь;</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приёмами безопасного межличностного и группового общения; безопасно действовать по избеганию конфликтных ситуаций;</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аргументированно, логично и ясно излагать свою точку зрения с использованием языковых средств.</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128.4.4.5. </w:t>
      </w:r>
      <w:r w:rsidRPr="0012038A">
        <w:rPr>
          <w:rFonts w:ascii="Times New Roman" w:eastAsia="SchoolBookSanPin" w:hAnsi="Times New Roman"/>
          <w:sz w:val="28"/>
          <w:szCs w:val="28"/>
        </w:rPr>
        <w:t xml:space="preserve">У обучающегося будут </w:t>
      </w:r>
      <w:r w:rsidRPr="0012038A">
        <w:rPr>
          <w:rFonts w:ascii="Times New Roman" w:hAnsi="Times New Roman"/>
          <w:sz w:val="28"/>
          <w:szCs w:val="28"/>
        </w:rPr>
        <w:t>сформированы умения</w:t>
      </w:r>
      <w:r w:rsidRPr="0012038A">
        <w:rPr>
          <w:rFonts w:ascii="Times New Roman" w:eastAsia="SchoolBookSanPin" w:hAnsi="Times New Roman"/>
          <w:sz w:val="28"/>
          <w:szCs w:val="28"/>
        </w:rPr>
        <w:t xml:space="preserve"> самоорганизации как части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ставить и формулировать собственные задачи в образовательной деятельности и жизненных ситуациях;</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самостоятельно выявлять проблемные вопросы, выбирать оптимальный способ и составлять план их решения в конкретных условиях;</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делать осознанный выбор в новой ситуации, аргументировать его; брать ответственность за своё решение;</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приобретённый опыт;</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128.4.4.6. </w:t>
      </w:r>
      <w:r w:rsidRPr="0012038A">
        <w:rPr>
          <w:rFonts w:ascii="Times New Roman" w:eastAsia="SchoolBookSanPin" w:hAnsi="Times New Roman"/>
          <w:sz w:val="28"/>
          <w:szCs w:val="28"/>
        </w:rPr>
        <w:t xml:space="preserve">У обучающегося будут </w:t>
      </w:r>
      <w:r w:rsidRPr="0012038A">
        <w:rPr>
          <w:rFonts w:ascii="Times New Roman" w:hAnsi="Times New Roman"/>
          <w:sz w:val="28"/>
          <w:szCs w:val="28"/>
        </w:rPr>
        <w:t>сформированы умения</w:t>
      </w:r>
      <w:r w:rsidRPr="0012038A">
        <w:rPr>
          <w:rFonts w:ascii="Times New Roman" w:eastAsia="SchoolBookSanPin" w:hAnsi="Times New Roman"/>
          <w:sz w:val="28"/>
          <w:szCs w:val="28"/>
        </w:rPr>
        <w:t xml:space="preserve"> самоконтроля, принятия себя и других как части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использовать приёмы рефлексии для анализа и оценки образовательной ситуации, выбора оптимального решения;</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себя, понимая свои недостатки и достоинства, невозможности контроля всего вокруг;</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мотивы и аргументы других при анализе и оценке образовательной ситуации; признавать право на ошибку свою и чужую.</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128.4.4.7. </w:t>
      </w:r>
      <w:r w:rsidRPr="0012038A">
        <w:rPr>
          <w:rFonts w:ascii="Times New Roman" w:eastAsia="SchoolBookSanPin" w:hAnsi="Times New Roman"/>
          <w:sz w:val="28"/>
          <w:szCs w:val="28"/>
        </w:rPr>
        <w:t xml:space="preserve">У обучающегося будут </w:t>
      </w:r>
      <w:r w:rsidRPr="0012038A">
        <w:rPr>
          <w:rFonts w:ascii="Times New Roman" w:hAnsi="Times New Roman"/>
          <w:sz w:val="28"/>
          <w:szCs w:val="28"/>
        </w:rPr>
        <w:t>сформированы умения</w:t>
      </w:r>
      <w:r w:rsidRPr="0012038A">
        <w:rPr>
          <w:rFonts w:ascii="Times New Roman" w:eastAsia="SchoolBookSanPin" w:hAnsi="Times New Roman"/>
          <w:sz w:val="28"/>
          <w:szCs w:val="28"/>
        </w:rPr>
        <w:t xml:space="preserve"> совместной деятельности: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понимать и использовать преимущества командной и индивидуальной работы в конкретной учебной ситуации;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свой вклад и вклад каждого участника команды в общий результат по совместно разработанным критериям;</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E677EF" w:rsidRPr="0012038A" w:rsidRDefault="00E677EF" w:rsidP="00E677EF">
      <w:pPr>
        <w:spacing w:after="0" w:line="240" w:lineRule="auto"/>
        <w:ind w:firstLine="709"/>
        <w:jc w:val="both"/>
        <w:rPr>
          <w:rFonts w:ascii="Times New Roman" w:eastAsia="OfficinaSansBoldITC" w:hAnsi="Times New Roman"/>
          <w:color w:val="C00000"/>
          <w:sz w:val="28"/>
          <w:szCs w:val="28"/>
        </w:rPr>
      </w:pPr>
      <w:r w:rsidRPr="0012038A">
        <w:rPr>
          <w:rFonts w:ascii="Times New Roman" w:eastAsia="OfficinaSansBoldITC" w:hAnsi="Times New Roman"/>
          <w:sz w:val="28"/>
          <w:szCs w:val="28"/>
        </w:rPr>
        <w:t>128.4.5</w:t>
      </w:r>
      <w:r w:rsidRPr="0012038A">
        <w:rPr>
          <w:rFonts w:ascii="Times New Roman" w:eastAsia="SchoolBookSanPin" w:hAnsi="Times New Roman"/>
          <w:sz w:val="28"/>
          <w:szCs w:val="28"/>
        </w:rPr>
        <w:t>. </w:t>
      </w:r>
      <w:r w:rsidRPr="0012038A">
        <w:rPr>
          <w:rFonts w:ascii="Times New Roman" w:eastAsia="SchoolBookSanPin" w:hAnsi="Times New Roman"/>
          <w:bCs/>
          <w:sz w:val="28"/>
          <w:szCs w:val="28"/>
        </w:rPr>
        <w:t xml:space="preserve">Предметные результаты освоения программы по ОБЖ на уровне среднего общего образования </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128.4.5</w:t>
      </w:r>
      <w:r w:rsidRPr="0012038A">
        <w:rPr>
          <w:rFonts w:ascii="Times New Roman" w:eastAsia="SchoolBookSanPin" w:hAnsi="Times New Roman"/>
          <w:sz w:val="28"/>
          <w:szCs w:val="28"/>
        </w:rPr>
        <w:t>.1. </w:t>
      </w:r>
      <w:r w:rsidRPr="0012038A">
        <w:rPr>
          <w:rFonts w:ascii="Times New Roman" w:eastAsia="OfficinaSansBoldITC" w:hAnsi="Times New Roman"/>
          <w:sz w:val="28"/>
          <w:szCs w:val="28"/>
        </w:rPr>
        <w:t>Предметные результаты характеризуют сформированность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128.4.5</w:t>
      </w:r>
      <w:r w:rsidRPr="0012038A">
        <w:rPr>
          <w:rFonts w:ascii="Times New Roman" w:eastAsia="SchoolBookSanPin" w:hAnsi="Times New Roman"/>
          <w:sz w:val="28"/>
          <w:szCs w:val="28"/>
        </w:rPr>
        <w:t xml:space="preserve">.2. Предметные результаты, </w:t>
      </w:r>
      <w:r w:rsidRPr="0012038A">
        <w:rPr>
          <w:rFonts w:ascii="Times New Roman" w:eastAsia="OfficinaSansBoldITC" w:hAnsi="Times New Roman"/>
          <w:sz w:val="28"/>
          <w:szCs w:val="28"/>
        </w:rPr>
        <w:t>формируемые в ходе изучения</w:t>
      </w:r>
      <w:r w:rsidRPr="0012038A">
        <w:rPr>
          <w:rFonts w:ascii="Times New Roman" w:eastAsia="SchoolBookSanPin" w:hAnsi="Times New Roman"/>
          <w:sz w:val="28"/>
          <w:szCs w:val="28"/>
        </w:rPr>
        <w:t xml:space="preserve"> ОБЖ, должны обеспечивать:</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 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 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3) сформированность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сформированность нетерпимости к проявлениям насилия в социальном взаимодействии;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9) сформированность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10) сформированность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E677EF" w:rsidRPr="0012038A" w:rsidRDefault="00E677EF" w:rsidP="00E677EF">
      <w:pPr>
        <w:pStyle w:val="a3"/>
        <w:widowControl/>
        <w:spacing w:after="0" w:line="240" w:lineRule="auto"/>
        <w:ind w:left="0"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12) знание основ государственной системы, российского законодательства, направленных на защиту населения от внешних и </w:t>
      </w:r>
      <w:r w:rsidRPr="0012038A">
        <w:rPr>
          <w:rFonts w:ascii="Times New Roman" w:eastAsia="OfficinaSansBoldITC" w:hAnsi="Times New Roman"/>
          <w:sz w:val="28"/>
          <w:szCs w:val="28"/>
        </w:rPr>
        <w:lastRenderedPageBreak/>
        <w:t>внутренних угроз; сформированность представлений о роли государства, общества и личности в обеспечении безопасности.</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128.4.5</w:t>
      </w:r>
      <w:r w:rsidRPr="0012038A">
        <w:rPr>
          <w:rFonts w:ascii="Times New Roman" w:eastAsia="SchoolBookSanPin" w:hAnsi="Times New Roman"/>
          <w:sz w:val="28"/>
          <w:szCs w:val="28"/>
        </w:rPr>
        <w:t>.3.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E677EF" w:rsidRPr="0012038A" w:rsidRDefault="00E677EF" w:rsidP="00E677EF">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128.4.5</w:t>
      </w:r>
      <w:r w:rsidRPr="0012038A">
        <w:rPr>
          <w:rFonts w:ascii="Times New Roman" w:eastAsia="SchoolBookSanPin" w:hAnsi="Times New Roman"/>
          <w:sz w:val="28"/>
          <w:szCs w:val="28"/>
        </w:rPr>
        <w:t>.4. Образовательная организация вправе самостоятельно определять последовательность для освоения обучающимися модулей ОБЖ.</w:t>
      </w:r>
    </w:p>
    <w:p w:rsidR="00BC208A" w:rsidRDefault="00BC208A" w:rsidP="00E677EF">
      <w:pPr>
        <w:spacing w:after="0" w:line="240" w:lineRule="auto"/>
        <w:ind w:firstLine="709"/>
        <w:jc w:val="both"/>
      </w:pPr>
    </w:p>
    <w:sectPr w:rsidR="00BC208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7484" w:rsidRDefault="00367484" w:rsidP="00E677EF">
      <w:pPr>
        <w:spacing w:after="0" w:line="240" w:lineRule="auto"/>
      </w:pPr>
      <w:r>
        <w:separator/>
      </w:r>
    </w:p>
  </w:endnote>
  <w:endnote w:type="continuationSeparator" w:id="0">
    <w:p w:rsidR="00367484" w:rsidRDefault="00367484" w:rsidP="00E677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ldITC">
    <w:altName w:val="Franklin Gothic Demi Cond"/>
    <w:charset w:val="00"/>
    <w:family w:val="swiss"/>
    <w:pitch w:val="variable"/>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7484" w:rsidRDefault="00367484" w:rsidP="00E677EF">
      <w:pPr>
        <w:spacing w:after="0" w:line="240" w:lineRule="auto"/>
      </w:pPr>
      <w:r>
        <w:separator/>
      </w:r>
    </w:p>
  </w:footnote>
  <w:footnote w:type="continuationSeparator" w:id="0">
    <w:p w:rsidR="00367484" w:rsidRDefault="00367484" w:rsidP="00E677EF">
      <w:pPr>
        <w:spacing w:after="0" w:line="240" w:lineRule="auto"/>
      </w:pPr>
      <w:r>
        <w:continuationSeparator/>
      </w:r>
    </w:p>
  </w:footnote>
  <w:footnote w:id="1">
    <w:p w:rsidR="00E677EF" w:rsidRPr="00E6099E" w:rsidRDefault="00E677EF" w:rsidP="00E677EF">
      <w:pPr>
        <w:pStyle w:val="a5"/>
        <w:jc w:val="both"/>
        <w:rPr>
          <w:sz w:val="24"/>
          <w:szCs w:val="24"/>
        </w:rPr>
      </w:pPr>
      <w:r w:rsidRPr="004732B3">
        <w:rPr>
          <w:rStyle w:val="a7"/>
          <w:sz w:val="22"/>
          <w:szCs w:val="22"/>
        </w:rPr>
        <w:footnoteRef/>
      </w:r>
      <w:r w:rsidRPr="00647514">
        <w:t xml:space="preserve"> </w:t>
      </w:r>
      <w:r w:rsidRPr="00E6099E">
        <w:rPr>
          <w:rFonts w:ascii="Times New Roman" w:eastAsia="SchoolBookSanPin" w:hAnsi="Times New Roman"/>
          <w:sz w:val="24"/>
          <w:szCs w:val="24"/>
        </w:rPr>
        <w:t>Указ Президента Российской Федерации от 2 июля 2021 г. № 400 «О Стратегии национальной безопасности Российской Федерации».</w:t>
      </w:r>
    </w:p>
  </w:footnote>
  <w:footnote w:id="2">
    <w:p w:rsidR="00E677EF" w:rsidRPr="00970EDC" w:rsidRDefault="00E677EF" w:rsidP="00E677EF">
      <w:pPr>
        <w:pStyle w:val="a5"/>
        <w:jc w:val="both"/>
      </w:pPr>
      <w:r w:rsidRPr="004732B3">
        <w:rPr>
          <w:rStyle w:val="a7"/>
          <w:sz w:val="22"/>
          <w:szCs w:val="22"/>
        </w:rPr>
        <w:footnoteRef/>
      </w:r>
      <w:r w:rsidRPr="00647514">
        <w:rPr>
          <w:sz w:val="24"/>
          <w:szCs w:val="24"/>
        </w:rPr>
        <w:t xml:space="preserve"> </w:t>
      </w:r>
      <w:r w:rsidRPr="00E6099E">
        <w:rPr>
          <w:rFonts w:ascii="Times New Roman" w:eastAsia="SchoolBookSanPin" w:hAnsi="Times New Roman"/>
          <w:sz w:val="24"/>
          <w:szCs w:val="24"/>
        </w:rPr>
        <w:t>Указ Президента Российской Федерации от 21 июля 2020 г. № 474 «О национальных целях развития Российской Федерации на период до 2030 года».</w:t>
      </w:r>
    </w:p>
  </w:footnote>
  <w:footnote w:id="3">
    <w:p w:rsidR="00E677EF" w:rsidRPr="00E6099E" w:rsidRDefault="00E677EF" w:rsidP="00E677EF">
      <w:pPr>
        <w:widowControl/>
        <w:autoSpaceDE w:val="0"/>
        <w:autoSpaceDN w:val="0"/>
        <w:adjustRightInd w:val="0"/>
        <w:spacing w:after="0" w:line="240" w:lineRule="auto"/>
        <w:jc w:val="both"/>
        <w:rPr>
          <w:sz w:val="24"/>
          <w:szCs w:val="24"/>
        </w:rPr>
      </w:pPr>
      <w:r w:rsidRPr="00E6099E">
        <w:rPr>
          <w:rStyle w:val="a7"/>
        </w:rPr>
        <w:footnoteRef/>
      </w:r>
      <w:r w:rsidRPr="006614A3">
        <w:t xml:space="preserve"> </w:t>
      </w:r>
      <w:r w:rsidRPr="00616EA3">
        <w:rPr>
          <w:rFonts w:ascii="Times New Roman" w:eastAsia="SchoolBookSanPin" w:hAnsi="Times New Roman"/>
          <w:sz w:val="24"/>
          <w:szCs w:val="24"/>
        </w:rPr>
        <w:t>Постановление Правительств</w:t>
      </w:r>
      <w:r>
        <w:rPr>
          <w:rFonts w:ascii="Times New Roman" w:eastAsia="SchoolBookSanPin" w:hAnsi="Times New Roman"/>
          <w:sz w:val="24"/>
          <w:szCs w:val="24"/>
        </w:rPr>
        <w:t xml:space="preserve">а Российской Федерации от 26 декабря </w:t>
      </w:r>
      <w:r w:rsidRPr="00616EA3">
        <w:rPr>
          <w:rFonts w:ascii="Times New Roman" w:eastAsia="SchoolBookSanPin" w:hAnsi="Times New Roman"/>
          <w:sz w:val="24"/>
          <w:szCs w:val="24"/>
        </w:rPr>
        <w:t>2017 г. № 1642 «Об утверждении государственной программы Российской Федерации «Развитие образования».</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3D97"/>
    <w:rsid w:val="00367484"/>
    <w:rsid w:val="00513D97"/>
    <w:rsid w:val="00BC208A"/>
    <w:rsid w:val="00E677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024E5C-FDA6-4232-9E32-8792284FA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77EF"/>
    <w:pPr>
      <w:widowControl w:val="0"/>
      <w:spacing w:after="200" w:line="276" w:lineRule="auto"/>
    </w:pPr>
    <w:rPr>
      <w:rFonts w:ascii="Calibri" w:eastAsia="Calibri" w:hAnsi="Calibri" w:cs="Times New Roman"/>
    </w:rPr>
  </w:style>
  <w:style w:type="paragraph" w:styleId="1">
    <w:name w:val="heading 1"/>
    <w:basedOn w:val="a"/>
    <w:next w:val="a"/>
    <w:link w:val="10"/>
    <w:qFormat/>
    <w:rsid w:val="00E677EF"/>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sid w:val="00E677EF"/>
    <w:rPr>
      <w:rFonts w:ascii="Times New Roman" w:eastAsia="Times New Roman" w:hAnsi="Times New Roman" w:cs="Times New Roman"/>
      <w:b/>
      <w:sz w:val="28"/>
      <w:szCs w:val="32"/>
    </w:rPr>
  </w:style>
  <w:style w:type="paragraph" w:styleId="a3">
    <w:name w:val="List Paragraph"/>
    <w:aliases w:val="ITL List Paragraph,Цветной список - Акцент 13,Нумерованый список,List Paragraph1"/>
    <w:basedOn w:val="a"/>
    <w:link w:val="a4"/>
    <w:uiPriority w:val="34"/>
    <w:qFormat/>
    <w:rsid w:val="00E677EF"/>
    <w:pPr>
      <w:ind w:left="720"/>
      <w:contextualSpacing/>
    </w:pPr>
  </w:style>
  <w:style w:type="character" w:customStyle="1" w:styleId="a4">
    <w:name w:val="Абзац списка Знак"/>
    <w:aliases w:val="ITL List Paragraph Знак,Цветной список - Акцент 13 Знак,Нумерованый список Знак,List Paragraph1 Знак"/>
    <w:link w:val="a3"/>
    <w:uiPriority w:val="34"/>
    <w:qFormat/>
    <w:locked/>
    <w:rsid w:val="00E677EF"/>
    <w:rPr>
      <w:rFonts w:ascii="Calibri" w:eastAsia="Calibri" w:hAnsi="Calibri" w:cs="Times New Roman"/>
    </w:rPr>
  </w:style>
  <w:style w:type="paragraph" w:styleId="a5">
    <w:name w:val="footnote text"/>
    <w:aliases w:val="Знак6,F1"/>
    <w:basedOn w:val="a"/>
    <w:link w:val="a6"/>
    <w:uiPriority w:val="99"/>
    <w:unhideWhenUsed/>
    <w:rsid w:val="00E677EF"/>
    <w:pPr>
      <w:spacing w:after="0" w:line="240" w:lineRule="auto"/>
    </w:pPr>
    <w:rPr>
      <w:sz w:val="20"/>
      <w:szCs w:val="20"/>
      <w:lang w:eastAsia="ru-RU"/>
    </w:rPr>
  </w:style>
  <w:style w:type="character" w:customStyle="1" w:styleId="a6">
    <w:name w:val="Текст сноски Знак"/>
    <w:aliases w:val="Знак6 Знак,F1 Знак"/>
    <w:basedOn w:val="a0"/>
    <w:link w:val="a5"/>
    <w:uiPriority w:val="99"/>
    <w:qFormat/>
    <w:rsid w:val="00E677EF"/>
    <w:rPr>
      <w:rFonts w:ascii="Calibri" w:eastAsia="Calibri" w:hAnsi="Calibri" w:cs="Times New Roman"/>
      <w:sz w:val="20"/>
      <w:szCs w:val="20"/>
      <w:lang w:eastAsia="ru-RU"/>
    </w:rPr>
  </w:style>
  <w:style w:type="character" w:styleId="a7">
    <w:name w:val="footnote reference"/>
    <w:unhideWhenUsed/>
    <w:rsid w:val="00E677E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25</Pages>
  <Words>9007</Words>
  <Characters>51346</Characters>
  <Application>Microsoft Office Word</Application>
  <DocSecurity>0</DocSecurity>
  <Lines>427</Lines>
  <Paragraphs>120</Paragraphs>
  <ScaleCrop>false</ScaleCrop>
  <Company/>
  <LinksUpToDate>false</LinksUpToDate>
  <CharactersWithSpaces>60233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2023-09-04T19:25:00Z</dcterms:created>
  <dcterms:modified xsi:type="dcterms:W3CDTF">2023-09-04T19:26:00Z</dcterms:modified>
</cp:coreProperties>
</file>